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C8C" w:rsidRPr="00ED5C8C" w:rsidRDefault="00ED5C8C" w:rsidP="00ED5C8C">
      <w:pPr>
        <w:widowControl/>
        <w:shd w:val="clear" w:color="auto" w:fill="FFFFFF"/>
        <w:spacing w:before="100" w:beforeAutospacing="1" w:after="100" w:afterAutospacing="1" w:line="540" w:lineRule="atLeast"/>
        <w:jc w:val="left"/>
        <w:rPr>
          <w:rFonts w:ascii="黑体" w:eastAsia="黑体" w:hAnsi="黑体" w:cs="宋体"/>
          <w:b/>
          <w:color w:val="000000"/>
          <w:kern w:val="0"/>
          <w:sz w:val="32"/>
          <w:szCs w:val="32"/>
        </w:rPr>
      </w:pPr>
      <w:r w:rsidRPr="00ED5C8C">
        <w:rPr>
          <w:rFonts w:ascii="黑体" w:eastAsia="黑体" w:hAnsi="黑体" w:cs="宋体" w:hint="eastAsia"/>
          <w:b/>
          <w:color w:val="000000"/>
          <w:kern w:val="0"/>
          <w:sz w:val="32"/>
          <w:szCs w:val="32"/>
        </w:rPr>
        <w:t>关于对入党积极分子和发展对象实施分级培训的通知</w:t>
      </w:r>
    </w:p>
    <w:p w:rsidR="00ED5C8C" w:rsidRPr="00ED5C8C" w:rsidRDefault="00ED5C8C" w:rsidP="00ED5C8C">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ED5C8C">
        <w:rPr>
          <w:rFonts w:ascii="仿宋" w:eastAsia="仿宋" w:hAnsi="仿宋" w:cs="宋体" w:hint="eastAsia"/>
          <w:color w:val="000000"/>
          <w:kern w:val="0"/>
          <w:sz w:val="32"/>
          <w:szCs w:val="32"/>
        </w:rPr>
        <w:t>各二级党委：</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为进一步完善入党教育</w:t>
      </w:r>
      <w:bookmarkStart w:id="0" w:name="_GoBack"/>
      <w:bookmarkEnd w:id="0"/>
      <w:r w:rsidRPr="00ED5C8C">
        <w:rPr>
          <w:rFonts w:ascii="仿宋" w:eastAsia="仿宋" w:hAnsi="仿宋" w:cs="宋体" w:hint="eastAsia"/>
          <w:color w:val="000000"/>
          <w:kern w:val="0"/>
          <w:sz w:val="32"/>
          <w:szCs w:val="32"/>
        </w:rPr>
        <w:t>培训体系，不断提高新发展党员质量，根据《关于进一步加强高校学生党员发展和教育管理服务工作的若干意见》（教党〔2013〕22号）和《中国共产党发展党员工作细则》（中办发〔2014〕33号）等有关精神和要求，经研究决定，全校自2014年9月起，对入党积极分子和发展对象实施分级培训，现将有关事宜通知如下：</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黑体" w:eastAsia="黑体" w:hAnsi="黑体" w:cs="宋体" w:hint="eastAsia"/>
          <w:color w:val="000000"/>
          <w:kern w:val="0"/>
          <w:sz w:val="32"/>
          <w:szCs w:val="32"/>
        </w:rPr>
        <w:t>一、培训目标</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按照分层实施，分级培训的原则，以院、校两级党校为主阵地，逐步构建较为完善的入党教育培训体系。力争通过分级培训，提升培训效果，让每一位申请入党的学生和教职工坚定理想信念，增强党性修养，端正入党动机，成为一名合格的共产党员。</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黑体" w:eastAsia="黑体" w:hAnsi="黑体" w:cs="宋体" w:hint="eastAsia"/>
          <w:color w:val="000000"/>
          <w:kern w:val="0"/>
          <w:sz w:val="32"/>
          <w:szCs w:val="32"/>
        </w:rPr>
        <w:t>二、培训安排</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根据培训原则，二级党校负责入党积极分子培训，学校党校负责发展对象培训。</w:t>
      </w:r>
    </w:p>
    <w:p w:rsidR="00ED5C8C" w:rsidRPr="00ED5C8C" w:rsidRDefault="00ED5C8C" w:rsidP="00ED5C8C">
      <w:pPr>
        <w:widowControl/>
        <w:shd w:val="clear" w:color="auto" w:fill="FFFFFF"/>
        <w:spacing w:before="100" w:beforeAutospacing="1" w:after="100" w:afterAutospacing="1" w:line="540" w:lineRule="atLeast"/>
        <w:ind w:firstLine="643"/>
        <w:jc w:val="left"/>
        <w:rPr>
          <w:rFonts w:ascii="宋体" w:eastAsia="宋体" w:hAnsi="宋体" w:cs="宋体" w:hint="eastAsia"/>
          <w:color w:val="000000"/>
          <w:kern w:val="0"/>
          <w:sz w:val="24"/>
          <w:szCs w:val="24"/>
        </w:rPr>
      </w:pPr>
      <w:r w:rsidRPr="00ED5C8C">
        <w:rPr>
          <w:rFonts w:ascii="仿宋" w:eastAsia="仿宋" w:hAnsi="仿宋" w:cs="宋体" w:hint="eastAsia"/>
          <w:b/>
          <w:bCs/>
          <w:color w:val="000000"/>
          <w:kern w:val="0"/>
          <w:sz w:val="32"/>
          <w:szCs w:val="32"/>
        </w:rPr>
        <w:t>1.入党积极分子培训安排</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lastRenderedPageBreak/>
        <w:t>设有二级党校的党委确定的入党积极分子由各二级党校负责培训，未设二级党校的党委每学期第4周前将拟参加入党积极分子培训班学习的学员名单报学校党校，由学校党校统一安排到其他二级党校开办的入党积极分子培训班学习。</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各二级党校举办入党积极分子培训班执行《中国石油大学（华东）二级党校工作条例》，要提前将教学计划、教师安排、学员名单等报学校党校，经校党校批准后方可开班，培训时间由各二级党校根据实际情况安排。</w:t>
      </w:r>
    </w:p>
    <w:p w:rsidR="00ED5C8C" w:rsidRPr="00ED5C8C" w:rsidRDefault="00ED5C8C" w:rsidP="00ED5C8C">
      <w:pPr>
        <w:widowControl/>
        <w:shd w:val="clear" w:color="auto" w:fill="FFFFFF"/>
        <w:spacing w:before="100" w:beforeAutospacing="1" w:after="100" w:afterAutospacing="1" w:line="540" w:lineRule="atLeast"/>
        <w:ind w:firstLine="643"/>
        <w:jc w:val="left"/>
        <w:rPr>
          <w:rFonts w:ascii="宋体" w:eastAsia="宋体" w:hAnsi="宋体" w:cs="宋体" w:hint="eastAsia"/>
          <w:color w:val="000000"/>
          <w:kern w:val="0"/>
          <w:sz w:val="24"/>
          <w:szCs w:val="24"/>
        </w:rPr>
      </w:pPr>
      <w:r w:rsidRPr="00ED5C8C">
        <w:rPr>
          <w:rFonts w:ascii="仿宋" w:eastAsia="仿宋" w:hAnsi="仿宋" w:cs="宋体" w:hint="eastAsia"/>
          <w:b/>
          <w:bCs/>
          <w:color w:val="000000"/>
          <w:kern w:val="0"/>
          <w:sz w:val="32"/>
          <w:szCs w:val="32"/>
        </w:rPr>
        <w:t>2.发展对象培训安排</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经过一年以上培养教育和考察、基本具备党员条件且通过入党积极分子培训班培训并获得结业证书的入党积极分子,确定为发展对象后，要参加由学校党校统一举办的发展对象培训。按照《中国共产党发展党员工作细则》规定，培训时间一般不少于三天（或不少于二十四个学时）。我校发展对象培训一般安排在每学期第12周左右，具体安排另行通知。</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各教学院（部）要组织本科新生党员在入学后第一学期参加入党积极分子培训，第二学期参加发展对象培训，并参加相应的考试，考试不合格者延期转正。</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黑体" w:eastAsia="黑体" w:hAnsi="黑体" w:cs="宋体" w:hint="eastAsia"/>
          <w:color w:val="000000"/>
          <w:kern w:val="0"/>
          <w:sz w:val="32"/>
          <w:szCs w:val="32"/>
        </w:rPr>
        <w:lastRenderedPageBreak/>
        <w:t>三、有关要求</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抓好入党前培训对保证新发展党员质量，建设高素质的党员队伍具有十分重要的意义，各二级党委要高度重视入党积极分子和发展对象的教育培训工作，严格遴选培训班学员，严格要求培训班学员。</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学生和教职工入党前必须要参加入党积极分子培训和发展对象培训，未经培训或培训未获得毕业证书的，原则上不能发展入党，各二级党委要认真审核,</w:t>
      </w:r>
      <w:r w:rsidRPr="00ED5C8C">
        <w:rPr>
          <w:rFonts w:ascii="Calibri" w:eastAsia="仿宋" w:hAnsi="Calibri" w:cs="Calibri"/>
          <w:color w:val="000000"/>
          <w:kern w:val="0"/>
          <w:sz w:val="32"/>
          <w:szCs w:val="32"/>
        </w:rPr>
        <w:t> </w:t>
      </w:r>
      <w:r w:rsidRPr="00ED5C8C">
        <w:rPr>
          <w:rFonts w:ascii="仿宋" w:eastAsia="仿宋" w:hAnsi="仿宋" w:cs="宋体" w:hint="eastAsia"/>
          <w:color w:val="000000"/>
          <w:kern w:val="0"/>
          <w:sz w:val="32"/>
          <w:szCs w:val="32"/>
        </w:rPr>
        <w:t>严格把关。</w:t>
      </w:r>
    </w:p>
    <w:p w:rsidR="00ED5C8C" w:rsidRPr="00ED5C8C" w:rsidRDefault="00ED5C8C" w:rsidP="00ED5C8C">
      <w:pPr>
        <w:widowControl/>
        <w:shd w:val="clear" w:color="auto" w:fill="FFFFFF"/>
        <w:spacing w:before="100" w:beforeAutospacing="1" w:after="100" w:afterAutospacing="1" w:line="540" w:lineRule="atLeast"/>
        <w:ind w:firstLine="640"/>
        <w:jc w:val="left"/>
        <w:rPr>
          <w:rFonts w:ascii="宋体" w:eastAsia="宋体" w:hAnsi="宋体" w:cs="宋体" w:hint="eastAsia"/>
          <w:color w:val="000000"/>
          <w:kern w:val="0"/>
          <w:sz w:val="24"/>
          <w:szCs w:val="24"/>
        </w:rPr>
      </w:pPr>
      <w:r w:rsidRPr="00ED5C8C">
        <w:rPr>
          <w:rFonts w:ascii="Calibri" w:eastAsia="仿宋" w:hAnsi="Calibri" w:cs="Calibri"/>
          <w:color w:val="000000"/>
          <w:kern w:val="0"/>
          <w:sz w:val="32"/>
          <w:szCs w:val="32"/>
        </w:rPr>
        <w:t> </w:t>
      </w:r>
    </w:p>
    <w:p w:rsidR="00ED5C8C" w:rsidRPr="00ED5C8C" w:rsidRDefault="00ED5C8C" w:rsidP="00ED5C8C">
      <w:pPr>
        <w:widowControl/>
        <w:shd w:val="clear" w:color="auto" w:fill="FFFFFF"/>
        <w:spacing w:before="100" w:beforeAutospacing="1" w:after="100" w:afterAutospacing="1" w:line="540" w:lineRule="atLeast"/>
        <w:ind w:firstLine="4048"/>
        <w:jc w:val="center"/>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党委组织部</w:t>
      </w:r>
    </w:p>
    <w:p w:rsidR="00ED5C8C" w:rsidRPr="00ED5C8C" w:rsidRDefault="00ED5C8C" w:rsidP="00ED5C8C">
      <w:pPr>
        <w:widowControl/>
        <w:shd w:val="clear" w:color="auto" w:fill="FFFFFF"/>
        <w:spacing w:before="100" w:beforeAutospacing="1" w:after="100" w:afterAutospacing="1" w:line="540" w:lineRule="atLeast"/>
        <w:ind w:firstLine="4048"/>
        <w:jc w:val="center"/>
        <w:rPr>
          <w:rFonts w:ascii="宋体" w:eastAsia="宋体" w:hAnsi="宋体" w:cs="宋体" w:hint="eastAsia"/>
          <w:color w:val="000000"/>
          <w:kern w:val="0"/>
          <w:sz w:val="24"/>
          <w:szCs w:val="24"/>
        </w:rPr>
      </w:pPr>
      <w:r w:rsidRPr="00ED5C8C">
        <w:rPr>
          <w:rFonts w:ascii="仿宋" w:eastAsia="仿宋" w:hAnsi="仿宋" w:cs="宋体" w:hint="eastAsia"/>
          <w:color w:val="000000"/>
          <w:kern w:val="0"/>
          <w:sz w:val="32"/>
          <w:szCs w:val="32"/>
        </w:rPr>
        <w:t>2014年9月25日</w:t>
      </w:r>
    </w:p>
    <w:p w:rsidR="0057227C" w:rsidRDefault="0057227C"/>
    <w:sectPr w:rsidR="005722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5B2" w:rsidRDefault="00F465B2" w:rsidP="00ED5C8C">
      <w:r>
        <w:separator/>
      </w:r>
    </w:p>
  </w:endnote>
  <w:endnote w:type="continuationSeparator" w:id="0">
    <w:p w:rsidR="00F465B2" w:rsidRDefault="00F465B2" w:rsidP="00ED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5B2" w:rsidRDefault="00F465B2" w:rsidP="00ED5C8C">
      <w:r>
        <w:separator/>
      </w:r>
    </w:p>
  </w:footnote>
  <w:footnote w:type="continuationSeparator" w:id="0">
    <w:p w:rsidR="00F465B2" w:rsidRDefault="00F465B2" w:rsidP="00ED5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A6"/>
    <w:rsid w:val="005300A6"/>
    <w:rsid w:val="0057227C"/>
    <w:rsid w:val="00ED5C8C"/>
    <w:rsid w:val="00F4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0A7C4"/>
  <w15:chartTrackingRefBased/>
  <w15:docId w15:val="{ABB45CDE-50D9-45FB-B3A8-94DC0B2B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C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5C8C"/>
    <w:rPr>
      <w:sz w:val="18"/>
      <w:szCs w:val="18"/>
    </w:rPr>
  </w:style>
  <w:style w:type="paragraph" w:styleId="a5">
    <w:name w:val="footer"/>
    <w:basedOn w:val="a"/>
    <w:link w:val="a6"/>
    <w:uiPriority w:val="99"/>
    <w:unhideWhenUsed/>
    <w:rsid w:val="00ED5C8C"/>
    <w:pPr>
      <w:tabs>
        <w:tab w:val="center" w:pos="4153"/>
        <w:tab w:val="right" w:pos="8306"/>
      </w:tabs>
      <w:snapToGrid w:val="0"/>
      <w:jc w:val="left"/>
    </w:pPr>
    <w:rPr>
      <w:sz w:val="18"/>
      <w:szCs w:val="18"/>
    </w:rPr>
  </w:style>
  <w:style w:type="character" w:customStyle="1" w:styleId="a6">
    <w:name w:val="页脚 字符"/>
    <w:basedOn w:val="a0"/>
    <w:link w:val="a5"/>
    <w:uiPriority w:val="99"/>
    <w:rsid w:val="00ED5C8C"/>
    <w:rPr>
      <w:sz w:val="18"/>
      <w:szCs w:val="18"/>
    </w:rPr>
  </w:style>
  <w:style w:type="character" w:styleId="a7">
    <w:name w:val="Strong"/>
    <w:basedOn w:val="a0"/>
    <w:uiPriority w:val="22"/>
    <w:qFormat/>
    <w:rsid w:val="00ED5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2020-07-02T02:16:00Z</dcterms:created>
  <dcterms:modified xsi:type="dcterms:W3CDTF">2020-07-02T02:16:00Z</dcterms:modified>
</cp:coreProperties>
</file>