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5C709" w14:textId="57862F1C" w:rsidR="002271E1" w:rsidRPr="006179FA" w:rsidRDefault="00C917B8" w:rsidP="00381394">
      <w:pPr>
        <w:widowControl/>
        <w:spacing w:afterLines="50" w:after="156" w:line="600" w:lineRule="exact"/>
        <w:jc w:val="center"/>
        <w:rPr>
          <w:rFonts w:ascii="黑体" w:eastAsia="黑体" w:hAnsi="黑体" w:cs="Times New Roman"/>
          <w:b/>
          <w:bCs/>
          <w:sz w:val="44"/>
          <w:szCs w:val="44"/>
        </w:rPr>
      </w:pPr>
      <w:r>
        <w:rPr>
          <w:rFonts w:ascii="黑体" w:eastAsia="黑体" w:hAnsi="黑体" w:cs="仿宋_GB2312" w:hint="eastAsia"/>
          <w:b/>
          <w:bCs/>
          <w:sz w:val="44"/>
          <w:szCs w:val="44"/>
        </w:rPr>
        <w:t>2</w:t>
      </w:r>
      <w:r>
        <w:rPr>
          <w:rFonts w:ascii="黑体" w:eastAsia="黑体" w:hAnsi="黑体" w:cs="仿宋_GB2312"/>
          <w:b/>
          <w:bCs/>
          <w:sz w:val="44"/>
          <w:szCs w:val="44"/>
        </w:rPr>
        <w:t>026</w:t>
      </w:r>
      <w:r>
        <w:rPr>
          <w:rFonts w:ascii="黑体" w:eastAsia="黑体" w:hAnsi="黑体" w:cs="仿宋_GB2312" w:hint="eastAsia"/>
          <w:b/>
          <w:bCs/>
          <w:sz w:val="44"/>
          <w:szCs w:val="44"/>
        </w:rPr>
        <w:t>年学校</w:t>
      </w:r>
      <w:r w:rsidR="006179FA" w:rsidRPr="006179FA">
        <w:rPr>
          <w:rFonts w:ascii="黑体" w:eastAsia="黑体" w:hAnsi="黑体" w:cs="仿宋_GB2312" w:hint="eastAsia"/>
          <w:b/>
          <w:bCs/>
          <w:sz w:val="44"/>
          <w:szCs w:val="44"/>
        </w:rPr>
        <w:t>试卷检查</w:t>
      </w:r>
      <w:r w:rsidR="00DF501A">
        <w:rPr>
          <w:rFonts w:ascii="黑体" w:eastAsia="黑体" w:hAnsi="黑体" w:cs="仿宋_GB2312" w:hint="eastAsia"/>
          <w:b/>
          <w:bCs/>
          <w:sz w:val="44"/>
          <w:szCs w:val="44"/>
        </w:rPr>
        <w:t>依据及重点</w:t>
      </w:r>
      <w:r>
        <w:rPr>
          <w:rFonts w:ascii="黑体" w:eastAsia="黑体" w:hAnsi="黑体" w:cs="仿宋_GB2312" w:hint="eastAsia"/>
          <w:b/>
          <w:bCs/>
          <w:sz w:val="44"/>
          <w:szCs w:val="44"/>
        </w:rPr>
        <w:t>（参考）</w:t>
      </w:r>
    </w:p>
    <w:p w14:paraId="1613AD38" w14:textId="18255D38" w:rsidR="002271E1" w:rsidRPr="008D17ED" w:rsidRDefault="00690EEB" w:rsidP="00726BD3">
      <w:pPr>
        <w:spacing w:line="540" w:lineRule="exact"/>
        <w:ind w:firstLineChars="200" w:firstLine="643"/>
        <w:rPr>
          <w:rFonts w:ascii="仿宋_GB2312" w:eastAsia="仿宋_GB2312" w:hAnsi="宋体" w:cs="Times New Roman"/>
          <w:b/>
          <w:bCs/>
          <w:sz w:val="32"/>
          <w:szCs w:val="32"/>
        </w:rPr>
      </w:pPr>
      <w:r>
        <w:rPr>
          <w:rFonts w:ascii="仿宋_GB2312" w:eastAsia="仿宋_GB2312" w:hAnsi="宋体" w:cs="仿宋_GB2312" w:hint="eastAsia"/>
          <w:b/>
          <w:bCs/>
          <w:sz w:val="32"/>
          <w:szCs w:val="32"/>
        </w:rPr>
        <w:t>一</w:t>
      </w:r>
      <w:r w:rsidR="002271E1" w:rsidRPr="008D17ED">
        <w:rPr>
          <w:rFonts w:ascii="仿宋_GB2312" w:eastAsia="仿宋_GB2312" w:hAnsi="宋体" w:cs="仿宋_GB2312" w:hint="eastAsia"/>
          <w:b/>
          <w:bCs/>
          <w:sz w:val="32"/>
          <w:szCs w:val="32"/>
        </w:rPr>
        <w:t>、检查依据</w:t>
      </w:r>
    </w:p>
    <w:p w14:paraId="0BE8F325" w14:textId="77777777" w:rsidR="00855D62" w:rsidRPr="008D17ED" w:rsidRDefault="00855D62"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1</w:t>
      </w:r>
      <w:r w:rsidRPr="008D17ED">
        <w:rPr>
          <w:rFonts w:ascii="仿宋_GB2312" w:eastAsia="仿宋_GB2312" w:hAnsi="宋体" w:cs="仿宋_GB2312"/>
          <w:sz w:val="32"/>
          <w:szCs w:val="32"/>
        </w:rPr>
        <w:t>.</w:t>
      </w:r>
      <w:r w:rsidRPr="008D17ED">
        <w:rPr>
          <w:rFonts w:ascii="仿宋_GB2312" w:eastAsia="仿宋_GB2312" w:hAnsi="宋体" w:cs="仿宋_GB2312" w:hint="eastAsia"/>
          <w:sz w:val="32"/>
          <w:szCs w:val="32"/>
        </w:rPr>
        <w:t xml:space="preserve">中国石油大学（华东）试卷管理规范（中石大东发〔2019〕79 号） </w:t>
      </w:r>
    </w:p>
    <w:p w14:paraId="02C495F5" w14:textId="77777777" w:rsidR="00855D62" w:rsidRPr="008D17ED" w:rsidRDefault="00855D62"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2</w:t>
      </w:r>
      <w:r w:rsidRPr="008D17ED">
        <w:rPr>
          <w:rFonts w:ascii="仿宋_GB2312" w:eastAsia="仿宋_GB2312" w:hAnsi="宋体" w:cs="仿宋_GB2312"/>
          <w:sz w:val="32"/>
          <w:szCs w:val="32"/>
        </w:rPr>
        <w:t>.</w:t>
      </w:r>
      <w:r w:rsidR="00B97C07" w:rsidRPr="008D17ED">
        <w:rPr>
          <w:rFonts w:ascii="仿宋_GB2312" w:eastAsia="仿宋_GB2312" w:hAnsi="宋体" w:cs="仿宋_GB2312" w:hint="eastAsia"/>
          <w:sz w:val="32"/>
          <w:szCs w:val="32"/>
        </w:rPr>
        <w:t>中国石油大学（华东）本科实验教学管理办法</w:t>
      </w:r>
      <w:r w:rsidR="007874DB" w:rsidRPr="008D17ED">
        <w:rPr>
          <w:rFonts w:ascii="仿宋_GB2312" w:eastAsia="仿宋_GB2312" w:hAnsi="宋体" w:cs="仿宋_GB2312" w:hint="eastAsia"/>
          <w:sz w:val="32"/>
          <w:szCs w:val="32"/>
        </w:rPr>
        <w:t>（中石大东发〔</w:t>
      </w:r>
      <w:r w:rsidR="007874DB" w:rsidRPr="008D17ED">
        <w:rPr>
          <w:rFonts w:ascii="仿宋_GB2312" w:eastAsia="仿宋_GB2312" w:hAnsi="宋体" w:cs="仿宋_GB2312"/>
          <w:sz w:val="32"/>
          <w:szCs w:val="32"/>
        </w:rPr>
        <w:t>2014</w:t>
      </w:r>
      <w:r w:rsidR="007874DB" w:rsidRPr="008D17ED">
        <w:rPr>
          <w:rFonts w:ascii="仿宋_GB2312" w:eastAsia="仿宋_GB2312" w:hAnsi="宋体" w:cs="仿宋_GB2312" w:hint="eastAsia"/>
          <w:sz w:val="32"/>
          <w:szCs w:val="32"/>
        </w:rPr>
        <w:t>〕</w:t>
      </w:r>
      <w:r w:rsidR="007874DB" w:rsidRPr="008D17ED">
        <w:rPr>
          <w:rFonts w:ascii="仿宋_GB2312" w:eastAsia="仿宋_GB2312" w:hAnsi="宋体" w:cs="仿宋_GB2312"/>
          <w:sz w:val="32"/>
          <w:szCs w:val="32"/>
        </w:rPr>
        <w:t>49</w:t>
      </w:r>
      <w:r w:rsidR="007874DB" w:rsidRPr="008D17ED">
        <w:rPr>
          <w:rFonts w:ascii="仿宋_GB2312" w:eastAsia="仿宋_GB2312" w:hAnsi="宋体" w:cs="仿宋_GB2312" w:hint="eastAsia"/>
          <w:sz w:val="32"/>
          <w:szCs w:val="32"/>
        </w:rPr>
        <w:t>号）</w:t>
      </w:r>
      <w:r w:rsidRPr="008D17ED">
        <w:rPr>
          <w:rFonts w:ascii="仿宋_GB2312" w:eastAsia="仿宋_GB2312" w:hAnsi="宋体" w:cs="仿宋_GB2312" w:hint="eastAsia"/>
          <w:sz w:val="32"/>
          <w:szCs w:val="32"/>
        </w:rPr>
        <w:t xml:space="preserve"> </w:t>
      </w:r>
    </w:p>
    <w:p w14:paraId="4AB97E5E" w14:textId="5C01250C" w:rsidR="005F6002" w:rsidRPr="008D17ED" w:rsidRDefault="00855D62"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3</w:t>
      </w:r>
      <w:r w:rsidRPr="008D17ED">
        <w:rPr>
          <w:rFonts w:ascii="仿宋_GB2312" w:eastAsia="仿宋_GB2312" w:hAnsi="宋体" w:cs="仿宋_GB2312"/>
          <w:sz w:val="32"/>
          <w:szCs w:val="32"/>
        </w:rPr>
        <w:t>.</w:t>
      </w:r>
      <w:r w:rsidR="00B97C07" w:rsidRPr="008D17ED">
        <w:rPr>
          <w:rFonts w:ascii="仿宋_GB2312" w:eastAsia="仿宋_GB2312" w:hAnsi="宋体" w:cs="仿宋_GB2312" w:hint="eastAsia"/>
          <w:sz w:val="32"/>
          <w:szCs w:val="32"/>
        </w:rPr>
        <w:t>中国石油大学（华东）本科实习教学管理办法（修订）</w:t>
      </w:r>
      <w:r w:rsidR="007874DB" w:rsidRPr="008D17ED">
        <w:rPr>
          <w:rFonts w:ascii="仿宋_GB2312" w:eastAsia="仿宋_GB2312" w:hAnsi="宋体" w:cs="仿宋_GB2312" w:hint="eastAsia"/>
          <w:sz w:val="32"/>
          <w:szCs w:val="32"/>
        </w:rPr>
        <w:t>（中石大东发〔</w:t>
      </w:r>
      <w:r w:rsidR="007874DB" w:rsidRPr="008D17ED">
        <w:rPr>
          <w:rFonts w:ascii="仿宋_GB2312" w:eastAsia="仿宋_GB2312" w:hAnsi="宋体" w:cs="仿宋_GB2312"/>
          <w:sz w:val="32"/>
          <w:szCs w:val="32"/>
        </w:rPr>
        <w:t>20</w:t>
      </w:r>
      <w:r w:rsidR="00B47D8F">
        <w:rPr>
          <w:rFonts w:ascii="仿宋_GB2312" w:eastAsia="仿宋_GB2312" w:hAnsi="宋体" w:cs="仿宋_GB2312"/>
          <w:sz w:val="32"/>
          <w:szCs w:val="32"/>
        </w:rPr>
        <w:t>22</w:t>
      </w:r>
      <w:r w:rsidR="007874DB" w:rsidRPr="008D17ED">
        <w:rPr>
          <w:rFonts w:ascii="仿宋_GB2312" w:eastAsia="仿宋_GB2312" w:hAnsi="宋体" w:cs="仿宋_GB2312" w:hint="eastAsia"/>
          <w:sz w:val="32"/>
          <w:szCs w:val="32"/>
        </w:rPr>
        <w:t>〕</w:t>
      </w:r>
      <w:r w:rsidR="00B47D8F">
        <w:rPr>
          <w:rFonts w:ascii="仿宋_GB2312" w:eastAsia="仿宋_GB2312" w:hAnsi="宋体" w:cs="仿宋_GB2312"/>
          <w:sz w:val="32"/>
          <w:szCs w:val="32"/>
        </w:rPr>
        <w:t>47</w:t>
      </w:r>
      <w:r w:rsidR="007874DB" w:rsidRPr="008D17ED">
        <w:rPr>
          <w:rFonts w:ascii="仿宋_GB2312" w:eastAsia="仿宋_GB2312" w:hAnsi="宋体" w:cs="仿宋_GB2312" w:hint="eastAsia"/>
          <w:sz w:val="32"/>
          <w:szCs w:val="32"/>
        </w:rPr>
        <w:t>号）</w:t>
      </w:r>
    </w:p>
    <w:p w14:paraId="4931B5FD" w14:textId="07F0554D" w:rsidR="002271E1" w:rsidRPr="008D17ED" w:rsidRDefault="00690EEB" w:rsidP="00726BD3">
      <w:pPr>
        <w:spacing w:line="540" w:lineRule="exact"/>
        <w:ind w:firstLineChars="200" w:firstLine="643"/>
        <w:rPr>
          <w:rFonts w:ascii="仿宋_GB2312" w:eastAsia="仿宋_GB2312" w:hAnsi="宋体" w:cs="仿宋_GB2312"/>
          <w:b/>
          <w:bCs/>
          <w:sz w:val="32"/>
          <w:szCs w:val="32"/>
        </w:rPr>
      </w:pPr>
      <w:r>
        <w:rPr>
          <w:rFonts w:ascii="仿宋_GB2312" w:eastAsia="仿宋_GB2312" w:hAnsi="宋体" w:cs="仿宋_GB2312" w:hint="eastAsia"/>
          <w:b/>
          <w:bCs/>
          <w:sz w:val="32"/>
          <w:szCs w:val="32"/>
        </w:rPr>
        <w:t>二</w:t>
      </w:r>
      <w:r w:rsidR="002271E1" w:rsidRPr="008D17ED">
        <w:rPr>
          <w:rFonts w:ascii="仿宋_GB2312" w:eastAsia="仿宋_GB2312" w:hAnsi="宋体" w:cs="仿宋_GB2312" w:hint="eastAsia"/>
          <w:b/>
          <w:bCs/>
          <w:sz w:val="32"/>
          <w:szCs w:val="32"/>
        </w:rPr>
        <w:t>、检查重点</w:t>
      </w:r>
    </w:p>
    <w:p w14:paraId="3D6DB1D1" w14:textId="77777777" w:rsidR="00C9420F" w:rsidRPr="008D17ED" w:rsidRDefault="00C9420F" w:rsidP="00726BD3">
      <w:pPr>
        <w:spacing w:line="540" w:lineRule="exact"/>
        <w:ind w:firstLineChars="200" w:firstLine="643"/>
        <w:rPr>
          <w:rFonts w:ascii="仿宋_GB2312" w:eastAsia="仿宋_GB2312" w:hAnsi="宋体" w:cs="仿宋_GB2312"/>
          <w:b/>
          <w:sz w:val="32"/>
          <w:szCs w:val="32"/>
        </w:rPr>
      </w:pPr>
      <w:r w:rsidRPr="008D17ED">
        <w:rPr>
          <w:rFonts w:ascii="仿宋_GB2312" w:eastAsia="仿宋_GB2312" w:hAnsi="宋体" w:cs="仿宋_GB2312"/>
          <w:b/>
          <w:sz w:val="32"/>
          <w:szCs w:val="32"/>
        </w:rPr>
        <w:t>1.</w:t>
      </w:r>
      <w:r w:rsidRPr="008D17ED">
        <w:rPr>
          <w:rFonts w:ascii="仿宋_GB2312" w:eastAsia="仿宋_GB2312" w:hAnsi="宋体" w:cs="仿宋_GB2312" w:hint="eastAsia"/>
          <w:b/>
          <w:sz w:val="32"/>
          <w:szCs w:val="32"/>
        </w:rPr>
        <w:t xml:space="preserve">试卷命题 </w:t>
      </w:r>
    </w:p>
    <w:p w14:paraId="2BBF9D8D" w14:textId="4123F241" w:rsidR="00206D97" w:rsidRDefault="00C9420F"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（1）</w:t>
      </w:r>
      <w:r w:rsidR="00206D97">
        <w:rPr>
          <w:rFonts w:ascii="仿宋_GB2312" w:eastAsia="仿宋_GB2312" w:hAnsi="宋体" w:cs="仿宋_GB2312" w:hint="eastAsia"/>
          <w:sz w:val="32"/>
          <w:szCs w:val="32"/>
        </w:rPr>
        <w:t>根据课程特点，</w:t>
      </w:r>
      <w:r w:rsidR="00206D97" w:rsidRPr="00206D97">
        <w:rPr>
          <w:rFonts w:ascii="仿宋_GB2312" w:eastAsia="仿宋_GB2312" w:hAnsi="宋体" w:cs="仿宋_GB2312" w:hint="eastAsia"/>
          <w:sz w:val="32"/>
          <w:szCs w:val="32"/>
        </w:rPr>
        <w:t>以教学大纲为依据确定考试内容</w:t>
      </w:r>
      <w:r w:rsidR="00206D97">
        <w:rPr>
          <w:rFonts w:ascii="仿宋_GB2312" w:eastAsia="仿宋_GB2312" w:hAnsi="宋体" w:cs="仿宋_GB2312" w:hint="eastAsia"/>
          <w:sz w:val="32"/>
          <w:szCs w:val="32"/>
        </w:rPr>
        <w:t>。</w:t>
      </w:r>
      <w:r w:rsidR="00206D97" w:rsidRPr="00D7049C">
        <w:rPr>
          <w:rFonts w:ascii="仿宋_GB2312" w:eastAsia="仿宋_GB2312" w:hAnsi="宋体" w:cs="仿宋_GB2312" w:hint="eastAsia"/>
          <w:b/>
          <w:bCs/>
          <w:sz w:val="32"/>
          <w:szCs w:val="32"/>
        </w:rPr>
        <w:t>基础课程：</w:t>
      </w:r>
      <w:r w:rsidR="00206D97" w:rsidRPr="00206D97">
        <w:rPr>
          <w:rFonts w:ascii="仿宋_GB2312" w:eastAsia="仿宋_GB2312" w:hAnsi="宋体" w:cs="仿宋_GB2312" w:hint="eastAsia"/>
          <w:sz w:val="32"/>
          <w:szCs w:val="32"/>
        </w:rPr>
        <w:t>以考核学生对基础知识的理解掌握和灵活运用为重点，考试内容应避免单纯让学生死记硬背和直接套用公式的情况</w:t>
      </w:r>
      <w:r w:rsidR="00AF415E">
        <w:rPr>
          <w:rFonts w:ascii="仿宋_GB2312" w:eastAsia="仿宋_GB2312" w:hAnsi="宋体" w:cs="仿宋_GB2312" w:hint="eastAsia"/>
          <w:sz w:val="32"/>
          <w:szCs w:val="32"/>
        </w:rPr>
        <w:t>；</w:t>
      </w:r>
      <w:r w:rsidR="00206D97" w:rsidRPr="00D7049C">
        <w:rPr>
          <w:rFonts w:ascii="仿宋_GB2312" w:eastAsia="仿宋_GB2312" w:hAnsi="宋体" w:cs="仿宋_GB2312" w:hint="eastAsia"/>
          <w:b/>
          <w:bCs/>
          <w:sz w:val="32"/>
          <w:szCs w:val="32"/>
        </w:rPr>
        <w:t>专业课程：</w:t>
      </w:r>
      <w:r w:rsidR="00206D97" w:rsidRPr="00206D97">
        <w:rPr>
          <w:rFonts w:ascii="仿宋_GB2312" w:eastAsia="仿宋_GB2312" w:hAnsi="宋体" w:cs="仿宋_GB2312" w:hint="eastAsia"/>
          <w:sz w:val="32"/>
          <w:szCs w:val="32"/>
        </w:rPr>
        <w:t>以考核学生对专业知识的综合应用能力为重点，考试内容应以解决实际问题为主</w:t>
      </w:r>
      <w:r w:rsidR="00AF415E">
        <w:rPr>
          <w:rFonts w:ascii="仿宋_GB2312" w:eastAsia="仿宋_GB2312" w:hAnsi="宋体" w:cs="仿宋_GB2312" w:hint="eastAsia"/>
          <w:sz w:val="32"/>
          <w:szCs w:val="32"/>
        </w:rPr>
        <w:t>；</w:t>
      </w:r>
      <w:r w:rsidR="00206D97" w:rsidRPr="00D7049C">
        <w:rPr>
          <w:rFonts w:ascii="仿宋_GB2312" w:eastAsia="仿宋_GB2312" w:hAnsi="宋体" w:cs="仿宋_GB2312" w:hint="eastAsia"/>
          <w:b/>
          <w:bCs/>
          <w:sz w:val="32"/>
          <w:szCs w:val="32"/>
        </w:rPr>
        <w:t>实验课程：</w:t>
      </w:r>
      <w:r w:rsidR="00206D97" w:rsidRPr="00206D97">
        <w:rPr>
          <w:rFonts w:ascii="仿宋_GB2312" w:eastAsia="仿宋_GB2312" w:hAnsi="宋体" w:cs="仿宋_GB2312" w:hint="eastAsia"/>
          <w:sz w:val="32"/>
          <w:szCs w:val="32"/>
        </w:rPr>
        <w:t>以考核学生的实践动手能力为重点，考试内容应以实验设计、改造和创新为主。</w:t>
      </w:r>
    </w:p>
    <w:p w14:paraId="7934499E" w14:textId="77777777" w:rsidR="00FD37F6" w:rsidRDefault="00206D97" w:rsidP="00DE4FA4">
      <w:pPr>
        <w:spacing w:line="54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w:t>
      </w:r>
      <w:r>
        <w:rPr>
          <w:rFonts w:ascii="仿宋_GB2312" w:eastAsia="仿宋_GB2312" w:hAnsi="宋体" w:cs="仿宋_GB2312"/>
          <w:sz w:val="32"/>
          <w:szCs w:val="32"/>
        </w:rPr>
        <w:t>2</w:t>
      </w:r>
      <w:r>
        <w:rPr>
          <w:rFonts w:ascii="仿宋_GB2312" w:eastAsia="仿宋_GB2312" w:hAnsi="宋体" w:cs="仿宋_GB2312" w:hint="eastAsia"/>
          <w:sz w:val="32"/>
          <w:szCs w:val="32"/>
        </w:rPr>
        <w:t>）根据学生特点，</w:t>
      </w:r>
      <w:r w:rsidRPr="00206D97">
        <w:rPr>
          <w:rFonts w:ascii="仿宋_GB2312" w:eastAsia="仿宋_GB2312" w:hAnsi="宋体" w:cs="仿宋_GB2312" w:hint="eastAsia"/>
          <w:sz w:val="32"/>
          <w:szCs w:val="32"/>
        </w:rPr>
        <w:t>针对认知程度的不同改革考试内容。对低年级学生</w:t>
      </w:r>
      <w:r>
        <w:rPr>
          <w:rFonts w:ascii="仿宋_GB2312" w:eastAsia="仿宋_GB2312" w:hAnsi="宋体" w:cs="仿宋_GB2312" w:hint="eastAsia"/>
          <w:sz w:val="32"/>
          <w:szCs w:val="32"/>
        </w:rPr>
        <w:t>：</w:t>
      </w:r>
      <w:r w:rsidRPr="00206D97">
        <w:rPr>
          <w:rFonts w:ascii="仿宋_GB2312" w:eastAsia="仿宋_GB2312" w:hAnsi="宋体" w:cs="仿宋_GB2312" w:hint="eastAsia"/>
          <w:sz w:val="32"/>
          <w:szCs w:val="32"/>
        </w:rPr>
        <w:t>注重基础知识的考核，适当提高能够引发学生思考和创新的主观性试题比例</w:t>
      </w:r>
      <w:r w:rsidR="00AF415E">
        <w:rPr>
          <w:rFonts w:ascii="仿宋_GB2312" w:eastAsia="仿宋_GB2312" w:hAnsi="宋体" w:cs="仿宋_GB2312" w:hint="eastAsia"/>
          <w:sz w:val="32"/>
          <w:szCs w:val="32"/>
        </w:rPr>
        <w:t>；</w:t>
      </w:r>
      <w:r w:rsidRPr="00206D97">
        <w:rPr>
          <w:rFonts w:ascii="仿宋_GB2312" w:eastAsia="仿宋_GB2312" w:hAnsi="宋体" w:cs="仿宋_GB2312" w:hint="eastAsia"/>
          <w:sz w:val="32"/>
          <w:szCs w:val="32"/>
        </w:rPr>
        <w:t>对高年级学生</w:t>
      </w:r>
      <w:r>
        <w:rPr>
          <w:rFonts w:ascii="仿宋_GB2312" w:eastAsia="仿宋_GB2312" w:hAnsi="宋体" w:cs="仿宋_GB2312" w:hint="eastAsia"/>
          <w:sz w:val="32"/>
          <w:szCs w:val="32"/>
        </w:rPr>
        <w:t>：</w:t>
      </w:r>
      <w:r w:rsidRPr="00206D97">
        <w:rPr>
          <w:rFonts w:ascii="仿宋_GB2312" w:eastAsia="仿宋_GB2312" w:hAnsi="宋体" w:cs="仿宋_GB2312" w:hint="eastAsia"/>
          <w:sz w:val="32"/>
          <w:szCs w:val="32"/>
        </w:rPr>
        <w:t>注重综合运用所学知识分析问题、解决问题能力的考核，适当增加综合性、设计性和应用性题目。</w:t>
      </w:r>
    </w:p>
    <w:p w14:paraId="12550C73" w14:textId="77777777" w:rsidR="007547F1" w:rsidRDefault="00AF415E" w:rsidP="007547F1">
      <w:pPr>
        <w:spacing w:line="54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（3）</w:t>
      </w:r>
      <w:r w:rsidRPr="00AF415E">
        <w:rPr>
          <w:rFonts w:ascii="仿宋_GB2312" w:eastAsia="仿宋_GB2312" w:hAnsi="宋体" w:cs="仿宋_GB2312" w:hint="eastAsia"/>
          <w:sz w:val="32"/>
          <w:szCs w:val="32"/>
        </w:rPr>
        <w:t>根据考核目的不同，合理优化考试内容。在知识记忆性考查、课程内容理解性考查的基础上，控制有标准答案的选择题、填空题等客观性试题比例，减少验证性题目，增加辨析题、论述题和应用性题目，注重学生批判性思维能力的考查，</w:t>
      </w:r>
      <w:r w:rsidRPr="00AF415E">
        <w:rPr>
          <w:rFonts w:ascii="仿宋_GB2312" w:eastAsia="仿宋_GB2312" w:hAnsi="宋体" w:cs="仿宋_GB2312" w:hint="eastAsia"/>
          <w:sz w:val="32"/>
          <w:szCs w:val="32"/>
        </w:rPr>
        <w:lastRenderedPageBreak/>
        <w:t>发挥学生的主观能动性。</w:t>
      </w:r>
    </w:p>
    <w:p w14:paraId="4CC6DB7F" w14:textId="4BA31B77" w:rsidR="00C9420F" w:rsidRDefault="00C9420F" w:rsidP="007547F1">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w:t>
      </w:r>
      <w:r w:rsidR="00AF415E">
        <w:rPr>
          <w:rFonts w:ascii="仿宋_GB2312" w:eastAsia="仿宋_GB2312" w:hAnsi="宋体" w:cs="仿宋_GB2312"/>
          <w:sz w:val="32"/>
          <w:szCs w:val="32"/>
        </w:rPr>
        <w:t>4</w:t>
      </w:r>
      <w:r w:rsidRPr="008D17ED">
        <w:rPr>
          <w:rFonts w:ascii="仿宋_GB2312" w:eastAsia="仿宋_GB2312" w:hAnsi="宋体" w:cs="仿宋_GB2312" w:hint="eastAsia"/>
          <w:sz w:val="32"/>
          <w:szCs w:val="32"/>
        </w:rPr>
        <w:t>）每门课程应同时拟定难度、题型、题量相当，且无雷同现象的</w:t>
      </w:r>
      <w:r w:rsidRPr="008D17ED">
        <w:rPr>
          <w:rFonts w:ascii="仿宋_GB2312" w:eastAsia="仿宋_GB2312" w:hAnsi="宋体" w:cs="仿宋_GB2312"/>
          <w:sz w:val="32"/>
          <w:szCs w:val="32"/>
        </w:rPr>
        <w:t>A</w:t>
      </w:r>
      <w:r w:rsidRPr="008D17ED">
        <w:rPr>
          <w:rFonts w:ascii="仿宋_GB2312" w:eastAsia="仿宋_GB2312" w:hAnsi="宋体" w:cs="仿宋_GB2312" w:hint="eastAsia"/>
          <w:sz w:val="32"/>
          <w:szCs w:val="32"/>
        </w:rPr>
        <w:t>、</w:t>
      </w:r>
      <w:r w:rsidRPr="008D17ED">
        <w:rPr>
          <w:rFonts w:ascii="仿宋_GB2312" w:eastAsia="仿宋_GB2312" w:hAnsi="宋体" w:cs="仿宋_GB2312"/>
          <w:sz w:val="32"/>
          <w:szCs w:val="32"/>
        </w:rPr>
        <w:t>B</w:t>
      </w:r>
      <w:r w:rsidRPr="008D17ED">
        <w:rPr>
          <w:rFonts w:ascii="仿宋_GB2312" w:eastAsia="仿宋_GB2312" w:hAnsi="宋体" w:cs="仿宋_GB2312" w:hint="eastAsia"/>
          <w:sz w:val="32"/>
          <w:szCs w:val="32"/>
        </w:rPr>
        <w:t>两套试题及其评分标准、参考答案</w:t>
      </w:r>
      <w:r w:rsidR="007547F1">
        <w:rPr>
          <w:rFonts w:ascii="仿宋_GB2312" w:eastAsia="仿宋_GB2312" w:hAnsi="宋体" w:cs="仿宋_GB2312" w:hint="eastAsia"/>
          <w:sz w:val="32"/>
          <w:szCs w:val="32"/>
        </w:rPr>
        <w:t>，</w:t>
      </w:r>
      <w:r w:rsidR="007547F1" w:rsidRPr="007547F1">
        <w:rPr>
          <w:rFonts w:ascii="仿宋_GB2312" w:eastAsia="仿宋_GB2312" w:hAnsi="宋体" w:cs="仿宋_GB2312"/>
          <w:sz w:val="32"/>
          <w:szCs w:val="32"/>
        </w:rPr>
        <w:t>A、B卷重复率</w:t>
      </w:r>
      <w:r w:rsidR="007547F1">
        <w:rPr>
          <w:rFonts w:ascii="仿宋_GB2312" w:eastAsia="仿宋_GB2312" w:hAnsi="宋体" w:cs="仿宋_GB2312" w:hint="eastAsia"/>
          <w:sz w:val="32"/>
          <w:szCs w:val="32"/>
        </w:rPr>
        <w:t>不</w:t>
      </w:r>
      <w:r w:rsidR="007547F1" w:rsidRPr="007547F1">
        <w:rPr>
          <w:rFonts w:ascii="仿宋_GB2312" w:eastAsia="仿宋_GB2312" w:hAnsi="宋体" w:cs="仿宋_GB2312"/>
          <w:sz w:val="32"/>
          <w:szCs w:val="32"/>
        </w:rPr>
        <w:t>超过20%，</w:t>
      </w:r>
      <w:r w:rsidRPr="008D17ED">
        <w:rPr>
          <w:rFonts w:ascii="仿宋_GB2312" w:eastAsia="仿宋_GB2312" w:hAnsi="宋体" w:cs="仿宋_GB2312" w:hint="eastAsia"/>
          <w:sz w:val="32"/>
          <w:szCs w:val="32"/>
        </w:rPr>
        <w:t>同一课程与前三届（次）考试试题重复率不超过</w:t>
      </w:r>
      <w:r w:rsidRPr="008D17ED">
        <w:rPr>
          <w:rFonts w:ascii="仿宋_GB2312" w:eastAsia="仿宋_GB2312" w:hAnsi="宋体" w:cs="仿宋_GB2312"/>
          <w:sz w:val="32"/>
          <w:szCs w:val="32"/>
        </w:rPr>
        <w:t>20%</w:t>
      </w:r>
      <w:r w:rsidRPr="008D17ED">
        <w:rPr>
          <w:rFonts w:ascii="仿宋_GB2312" w:eastAsia="仿宋_GB2312" w:hAnsi="宋体" w:cs="仿宋_GB2312" w:hint="eastAsia"/>
          <w:sz w:val="32"/>
          <w:szCs w:val="32"/>
        </w:rPr>
        <w:t>。</w:t>
      </w:r>
    </w:p>
    <w:p w14:paraId="6FFBD375" w14:textId="24396F22" w:rsidR="00AF415E" w:rsidRDefault="00AF415E" w:rsidP="00AF415E">
      <w:pPr>
        <w:spacing w:line="540" w:lineRule="exact"/>
        <w:ind w:firstLineChars="200" w:firstLine="643"/>
        <w:rPr>
          <w:rFonts w:ascii="仿宋_GB2312" w:eastAsia="仿宋_GB2312" w:hAnsi="宋体" w:cs="仿宋_GB2312"/>
          <w:b/>
          <w:sz w:val="32"/>
          <w:szCs w:val="32"/>
        </w:rPr>
      </w:pPr>
      <w:r w:rsidRPr="00AF415E">
        <w:rPr>
          <w:rFonts w:ascii="仿宋_GB2312" w:eastAsia="仿宋_GB2312" w:hAnsi="宋体" w:cs="仿宋_GB2312" w:hint="eastAsia"/>
          <w:b/>
          <w:sz w:val="32"/>
          <w:szCs w:val="32"/>
        </w:rPr>
        <w:t>2</w:t>
      </w:r>
      <w:r w:rsidRPr="00AF415E">
        <w:rPr>
          <w:rFonts w:ascii="仿宋_GB2312" w:eastAsia="仿宋_GB2312" w:hAnsi="宋体" w:cs="仿宋_GB2312"/>
          <w:b/>
          <w:sz w:val="32"/>
          <w:szCs w:val="32"/>
        </w:rPr>
        <w:t>.</w:t>
      </w:r>
      <w:r w:rsidRPr="00AF415E">
        <w:rPr>
          <w:rFonts w:ascii="仿宋_GB2312" w:eastAsia="仿宋_GB2312" w:hAnsi="宋体" w:cs="仿宋_GB2312" w:hint="eastAsia"/>
          <w:b/>
          <w:sz w:val="32"/>
          <w:szCs w:val="32"/>
        </w:rPr>
        <w:t>考试方法</w:t>
      </w:r>
    </w:p>
    <w:p w14:paraId="6A6224A8" w14:textId="77777777" w:rsidR="00D7049C" w:rsidRDefault="00E046F2" w:rsidP="007E23AE">
      <w:pPr>
        <w:spacing w:line="54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（1）</w:t>
      </w:r>
      <w:r w:rsidR="007E23AE" w:rsidRPr="007E23AE">
        <w:rPr>
          <w:rFonts w:ascii="仿宋_GB2312" w:eastAsia="仿宋_GB2312" w:hAnsi="宋体" w:cs="仿宋_GB2312" w:hint="eastAsia"/>
          <w:sz w:val="32"/>
          <w:szCs w:val="32"/>
        </w:rPr>
        <w:t>考试方法可采取笔试（闭卷、开卷）、口试、答辩、论文、大作业、调研报告、上机考试、作品设计、操作考试、实验（实践）能力测试等形式，或多种方法相结合的形式。</w:t>
      </w:r>
    </w:p>
    <w:p w14:paraId="73EAFEF2" w14:textId="7434F326" w:rsidR="007E23AE" w:rsidRPr="007E23AE" w:rsidRDefault="00E046F2" w:rsidP="007E23AE">
      <w:pPr>
        <w:spacing w:line="54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（2）</w:t>
      </w:r>
      <w:r w:rsidR="007E23AE" w:rsidRPr="007E23AE">
        <w:rPr>
          <w:rFonts w:ascii="仿宋_GB2312" w:eastAsia="仿宋_GB2312" w:hAnsi="宋体" w:cs="仿宋_GB2312" w:hint="eastAsia"/>
          <w:sz w:val="32"/>
          <w:szCs w:val="32"/>
        </w:rPr>
        <w:t>闭卷考试适用于对基础知识掌握要求较高的课程以及专业课程理论知识的考核；开卷考试适用于综合应用性较强的课程考核</w:t>
      </w:r>
      <w:r>
        <w:rPr>
          <w:rFonts w:ascii="仿宋_GB2312" w:eastAsia="仿宋_GB2312" w:hAnsi="宋体" w:cs="仿宋_GB2312" w:hint="eastAsia"/>
          <w:sz w:val="32"/>
          <w:szCs w:val="32"/>
        </w:rPr>
        <w:t>；</w:t>
      </w:r>
      <w:r w:rsidR="007E23AE" w:rsidRPr="007E23AE">
        <w:rPr>
          <w:rFonts w:ascii="仿宋_GB2312" w:eastAsia="仿宋_GB2312" w:hAnsi="宋体" w:cs="仿宋_GB2312" w:hint="eastAsia"/>
          <w:sz w:val="32"/>
          <w:szCs w:val="32"/>
        </w:rPr>
        <w:t>口试、答辩、论文、大作业、调研报告等适用于专业性和应用性较强的课程</w:t>
      </w:r>
      <w:r w:rsidR="007E23AE">
        <w:rPr>
          <w:rFonts w:ascii="仿宋_GB2312" w:eastAsia="仿宋_GB2312" w:hAnsi="宋体" w:cs="仿宋_GB2312" w:hint="eastAsia"/>
          <w:sz w:val="32"/>
          <w:szCs w:val="32"/>
        </w:rPr>
        <w:t>；</w:t>
      </w:r>
      <w:r w:rsidR="007E23AE" w:rsidRPr="007E23AE">
        <w:rPr>
          <w:rFonts w:ascii="仿宋_GB2312" w:eastAsia="仿宋_GB2312" w:hAnsi="宋体" w:cs="仿宋_GB2312" w:hint="eastAsia"/>
          <w:sz w:val="32"/>
          <w:szCs w:val="32"/>
        </w:rPr>
        <w:t>上机考试适用于知识点较多且便于借助计算机、网络进行考试的课程</w:t>
      </w:r>
      <w:r w:rsidR="007E23AE">
        <w:rPr>
          <w:rFonts w:ascii="仿宋_GB2312" w:eastAsia="仿宋_GB2312" w:hAnsi="宋体" w:cs="仿宋_GB2312" w:hint="eastAsia"/>
          <w:sz w:val="32"/>
          <w:szCs w:val="32"/>
        </w:rPr>
        <w:t>；</w:t>
      </w:r>
      <w:r w:rsidR="007E23AE" w:rsidRPr="007E23AE">
        <w:rPr>
          <w:rFonts w:ascii="仿宋_GB2312" w:eastAsia="仿宋_GB2312" w:hAnsi="宋体" w:cs="仿宋_GB2312" w:hint="eastAsia"/>
          <w:sz w:val="32"/>
          <w:szCs w:val="32"/>
        </w:rPr>
        <w:t>作品设计、操作考试、实验（实践）能力测试等考试方法适用于实践性较强的课程。</w:t>
      </w:r>
    </w:p>
    <w:p w14:paraId="4A692EB6" w14:textId="3EC8EDA3" w:rsidR="00AF415E" w:rsidRPr="007E23AE" w:rsidRDefault="00E046F2" w:rsidP="007E23AE">
      <w:pPr>
        <w:spacing w:line="54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（3）</w:t>
      </w:r>
      <w:r w:rsidR="007E23AE" w:rsidRPr="007E23AE">
        <w:rPr>
          <w:rFonts w:ascii="仿宋_GB2312" w:eastAsia="仿宋_GB2312" w:hAnsi="宋体" w:cs="仿宋_GB2312" w:hint="eastAsia"/>
          <w:sz w:val="32"/>
          <w:szCs w:val="32"/>
        </w:rPr>
        <w:t>积极进行合作性考试方式的探索研究。合作性考试不同于个体考试形式，由多人合作共同完成，</w:t>
      </w:r>
      <w:r>
        <w:rPr>
          <w:rFonts w:ascii="仿宋_GB2312" w:eastAsia="仿宋_GB2312" w:hAnsi="宋体" w:cs="仿宋_GB2312" w:hint="eastAsia"/>
          <w:sz w:val="32"/>
          <w:szCs w:val="32"/>
        </w:rPr>
        <w:t>旨在</w:t>
      </w:r>
      <w:r w:rsidR="007E23AE" w:rsidRPr="007E23AE">
        <w:rPr>
          <w:rFonts w:ascii="仿宋_GB2312" w:eastAsia="仿宋_GB2312" w:hAnsi="宋体" w:cs="仿宋_GB2312" w:hint="eastAsia"/>
          <w:sz w:val="32"/>
          <w:szCs w:val="32"/>
        </w:rPr>
        <w:t>提高学生的协商沟通能力和评判性思维能力，培养学生的团队合作精神。</w:t>
      </w:r>
    </w:p>
    <w:p w14:paraId="03DF8283" w14:textId="331FDF10" w:rsidR="00C9420F" w:rsidRDefault="00AF415E" w:rsidP="00726BD3">
      <w:pPr>
        <w:spacing w:line="540" w:lineRule="exact"/>
        <w:ind w:firstLineChars="200" w:firstLine="643"/>
        <w:rPr>
          <w:rFonts w:ascii="仿宋_GB2312" w:eastAsia="仿宋_GB2312" w:hAnsi="宋体" w:cs="仿宋_GB2312"/>
          <w:b/>
          <w:sz w:val="32"/>
          <w:szCs w:val="32"/>
        </w:rPr>
      </w:pPr>
      <w:r>
        <w:rPr>
          <w:rFonts w:ascii="仿宋_GB2312" w:eastAsia="仿宋_GB2312" w:hAnsi="宋体" w:cs="仿宋_GB2312"/>
          <w:b/>
          <w:sz w:val="32"/>
          <w:szCs w:val="32"/>
        </w:rPr>
        <w:t>3</w:t>
      </w:r>
      <w:r w:rsidR="00C9420F" w:rsidRPr="008D17ED">
        <w:rPr>
          <w:rFonts w:ascii="仿宋_GB2312" w:eastAsia="仿宋_GB2312" w:hAnsi="宋体" w:cs="仿宋_GB2312"/>
          <w:b/>
          <w:sz w:val="32"/>
          <w:szCs w:val="32"/>
        </w:rPr>
        <w:t>.</w:t>
      </w:r>
      <w:r w:rsidR="00C9420F" w:rsidRPr="008D17ED">
        <w:rPr>
          <w:rFonts w:ascii="仿宋_GB2312" w:eastAsia="仿宋_GB2312" w:hAnsi="宋体" w:cs="仿宋_GB2312" w:hint="eastAsia"/>
          <w:b/>
          <w:sz w:val="32"/>
          <w:szCs w:val="32"/>
        </w:rPr>
        <w:t>试卷批阅</w:t>
      </w:r>
    </w:p>
    <w:p w14:paraId="309E9A3B" w14:textId="794CED54" w:rsidR="00C9420F" w:rsidRPr="008D17ED" w:rsidRDefault="00C9420F"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w:t>
      </w:r>
      <w:r w:rsidR="00D7049C">
        <w:rPr>
          <w:rFonts w:ascii="仿宋_GB2312" w:eastAsia="仿宋_GB2312" w:hAnsi="宋体" w:cs="仿宋_GB2312"/>
          <w:sz w:val="32"/>
          <w:szCs w:val="32"/>
        </w:rPr>
        <w:t>1</w:t>
      </w:r>
      <w:r w:rsidRPr="008D17ED">
        <w:rPr>
          <w:rFonts w:ascii="仿宋_GB2312" w:eastAsia="仿宋_GB2312" w:hAnsi="宋体" w:cs="仿宋_GB2312" w:hint="eastAsia"/>
          <w:sz w:val="32"/>
          <w:szCs w:val="32"/>
        </w:rPr>
        <w:t>）原则上由不少于</w:t>
      </w:r>
      <w:r w:rsidRPr="008D17ED">
        <w:rPr>
          <w:rFonts w:ascii="仿宋_GB2312" w:eastAsia="仿宋_GB2312" w:hAnsi="宋体" w:cs="仿宋_GB2312"/>
          <w:sz w:val="32"/>
          <w:szCs w:val="32"/>
        </w:rPr>
        <w:t>2</w:t>
      </w:r>
      <w:r w:rsidRPr="008D17ED">
        <w:rPr>
          <w:rFonts w:ascii="仿宋_GB2312" w:eastAsia="仿宋_GB2312" w:hAnsi="宋体" w:cs="仿宋_GB2312" w:hint="eastAsia"/>
          <w:sz w:val="32"/>
          <w:szCs w:val="32"/>
        </w:rPr>
        <w:t>人的阅卷小组完成，批改试卷时应严格按照试卷的评分标准批改，避免出现漏判、错判和随意减分、加分现象，分数统计应准确无误。</w:t>
      </w:r>
    </w:p>
    <w:p w14:paraId="4F8F9D94" w14:textId="17906034" w:rsidR="00C9420F" w:rsidRPr="008D17ED" w:rsidRDefault="00C9420F"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w:t>
      </w:r>
      <w:r w:rsidR="00D7049C">
        <w:rPr>
          <w:rFonts w:ascii="仿宋_GB2312" w:eastAsia="仿宋_GB2312" w:hAnsi="宋体" w:cs="仿宋_GB2312"/>
          <w:sz w:val="32"/>
          <w:szCs w:val="32"/>
        </w:rPr>
        <w:t>2</w:t>
      </w:r>
      <w:r w:rsidRPr="008D17ED">
        <w:rPr>
          <w:rFonts w:ascii="仿宋_GB2312" w:eastAsia="仿宋_GB2312" w:hAnsi="宋体" w:cs="仿宋_GB2312" w:hint="eastAsia"/>
          <w:sz w:val="32"/>
          <w:szCs w:val="32"/>
        </w:rPr>
        <w:t>）阅卷须使用红色笔，记分要准确、工整、清楚。成绩如需更正，应在原来成绩上划一横线，另写正确的成绩，更正后要有更正人签名。试题得分、扣分须标识明确。</w:t>
      </w:r>
    </w:p>
    <w:p w14:paraId="539D0FEE" w14:textId="4D402001" w:rsidR="00956977" w:rsidRPr="008D17ED" w:rsidRDefault="00AF415E" w:rsidP="00726BD3">
      <w:pPr>
        <w:spacing w:line="540" w:lineRule="exact"/>
        <w:ind w:firstLineChars="200" w:firstLine="643"/>
        <w:rPr>
          <w:rFonts w:ascii="仿宋_GB2312" w:eastAsia="仿宋_GB2312" w:hAnsi="宋体" w:cs="仿宋_GB2312"/>
          <w:b/>
          <w:sz w:val="32"/>
          <w:szCs w:val="32"/>
        </w:rPr>
      </w:pPr>
      <w:r>
        <w:rPr>
          <w:rFonts w:ascii="仿宋_GB2312" w:eastAsia="仿宋_GB2312" w:hAnsi="宋体" w:cs="仿宋_GB2312"/>
          <w:b/>
          <w:sz w:val="32"/>
          <w:szCs w:val="32"/>
        </w:rPr>
        <w:lastRenderedPageBreak/>
        <w:t>4</w:t>
      </w:r>
      <w:r w:rsidR="00956977" w:rsidRPr="008D17ED">
        <w:rPr>
          <w:rFonts w:ascii="仿宋_GB2312" w:eastAsia="仿宋_GB2312" w:hAnsi="宋体" w:cs="仿宋_GB2312"/>
          <w:b/>
          <w:sz w:val="32"/>
          <w:szCs w:val="32"/>
        </w:rPr>
        <w:t>.</w:t>
      </w:r>
      <w:r w:rsidR="00956977" w:rsidRPr="008D17ED">
        <w:rPr>
          <w:rFonts w:ascii="仿宋_GB2312" w:eastAsia="仿宋_GB2312" w:hAnsi="宋体" w:cs="仿宋_GB2312" w:hint="eastAsia"/>
          <w:b/>
          <w:sz w:val="32"/>
          <w:szCs w:val="32"/>
        </w:rPr>
        <w:t>课程</w:t>
      </w:r>
      <w:r w:rsidR="002271E1" w:rsidRPr="008D17ED">
        <w:rPr>
          <w:rFonts w:ascii="仿宋_GB2312" w:eastAsia="仿宋_GB2312" w:hAnsi="宋体" w:cs="仿宋_GB2312" w:hint="eastAsia"/>
          <w:b/>
          <w:sz w:val="32"/>
          <w:szCs w:val="32"/>
        </w:rPr>
        <w:t>总结</w:t>
      </w:r>
    </w:p>
    <w:p w14:paraId="4B78FD25" w14:textId="77777777" w:rsidR="00956977" w:rsidRPr="008D17ED" w:rsidRDefault="00956977"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（1）主要内容</w:t>
      </w:r>
    </w:p>
    <w:p w14:paraId="7B944C8E" w14:textId="77777777" w:rsidR="00956977" w:rsidRPr="008D17ED" w:rsidRDefault="00956977" w:rsidP="00726BD3">
      <w:pPr>
        <w:spacing w:line="540" w:lineRule="exact"/>
        <w:ind w:firstLineChars="200" w:firstLine="643"/>
        <w:rPr>
          <w:rFonts w:ascii="仿宋_GB2312" w:eastAsia="仿宋_GB2312" w:hAnsi="宋体" w:cs="仿宋_GB2312"/>
          <w:sz w:val="32"/>
          <w:szCs w:val="32"/>
        </w:rPr>
      </w:pPr>
      <w:r w:rsidRPr="008D17ED">
        <w:rPr>
          <w:rFonts w:ascii="仿宋_GB2312" w:eastAsia="仿宋_GB2312" w:hAnsi="宋体" w:cs="仿宋_GB2312" w:hint="eastAsia"/>
          <w:b/>
          <w:sz w:val="32"/>
          <w:szCs w:val="32"/>
        </w:rPr>
        <w:t>基本情况：</w:t>
      </w:r>
      <w:r w:rsidRPr="008D17ED">
        <w:rPr>
          <w:rFonts w:ascii="仿宋_GB2312" w:eastAsia="仿宋_GB2312" w:hAnsi="宋体" w:cs="仿宋_GB2312" w:hint="eastAsia"/>
          <w:sz w:val="32"/>
          <w:szCs w:val="32"/>
        </w:rPr>
        <w:t>含授课学时安排、授课专业班级、学生人数、课程目标、教学方法与考核方式等内容，并说明过程考核与期末考试所占比例。</w:t>
      </w:r>
    </w:p>
    <w:p w14:paraId="0349D4CE" w14:textId="77777777" w:rsidR="00956977" w:rsidRPr="008D17ED" w:rsidRDefault="00956977" w:rsidP="00726BD3">
      <w:pPr>
        <w:spacing w:line="540" w:lineRule="exact"/>
        <w:ind w:firstLineChars="200" w:firstLine="643"/>
        <w:rPr>
          <w:rFonts w:ascii="仿宋_GB2312" w:eastAsia="仿宋_GB2312" w:hAnsi="宋体" w:cs="仿宋_GB2312"/>
          <w:sz w:val="32"/>
          <w:szCs w:val="32"/>
        </w:rPr>
      </w:pPr>
      <w:r w:rsidRPr="008D17ED">
        <w:rPr>
          <w:rFonts w:ascii="仿宋_GB2312" w:eastAsia="仿宋_GB2312" w:hAnsi="宋体" w:cs="仿宋_GB2312" w:hint="eastAsia"/>
          <w:b/>
          <w:sz w:val="32"/>
          <w:szCs w:val="32"/>
        </w:rPr>
        <w:t>教学效果：</w:t>
      </w:r>
      <w:r w:rsidRPr="008D17ED">
        <w:rPr>
          <w:rFonts w:ascii="仿宋_GB2312" w:eastAsia="仿宋_GB2312" w:hAnsi="宋体" w:cs="仿宋_GB2312" w:hint="eastAsia"/>
          <w:sz w:val="32"/>
          <w:szCs w:val="32"/>
        </w:rPr>
        <w:t>根据教学大纲，结合课程考核，围绕课程目标，对</w:t>
      </w:r>
      <w:proofErr w:type="gramStart"/>
      <w:r w:rsidRPr="008D17ED">
        <w:rPr>
          <w:rFonts w:ascii="仿宋_GB2312" w:eastAsia="仿宋_GB2312" w:hAnsi="宋体" w:cs="仿宋_GB2312" w:hint="eastAsia"/>
          <w:sz w:val="32"/>
          <w:szCs w:val="32"/>
        </w:rPr>
        <w:t>其达成</w:t>
      </w:r>
      <w:proofErr w:type="gramEnd"/>
      <w:r w:rsidRPr="008D17ED">
        <w:rPr>
          <w:rFonts w:ascii="仿宋_GB2312" w:eastAsia="仿宋_GB2312" w:hAnsi="宋体" w:cs="仿宋_GB2312" w:hint="eastAsia"/>
          <w:sz w:val="32"/>
          <w:szCs w:val="32"/>
        </w:rPr>
        <w:t>情况进行分析。</w:t>
      </w:r>
    </w:p>
    <w:p w14:paraId="4275A7FF" w14:textId="77777777" w:rsidR="00956977" w:rsidRPr="008D17ED" w:rsidRDefault="00956977" w:rsidP="00726BD3">
      <w:pPr>
        <w:spacing w:line="540" w:lineRule="exact"/>
        <w:ind w:firstLineChars="200" w:firstLine="643"/>
        <w:rPr>
          <w:rFonts w:ascii="仿宋_GB2312" w:eastAsia="仿宋_GB2312" w:hAnsi="宋体" w:cs="仿宋_GB2312"/>
          <w:sz w:val="32"/>
          <w:szCs w:val="32"/>
        </w:rPr>
      </w:pPr>
      <w:r w:rsidRPr="008D17ED">
        <w:rPr>
          <w:rFonts w:ascii="仿宋_GB2312" w:eastAsia="仿宋_GB2312" w:hAnsi="宋体" w:cs="仿宋_GB2312" w:hint="eastAsia"/>
          <w:b/>
          <w:sz w:val="32"/>
          <w:szCs w:val="32"/>
        </w:rPr>
        <w:t>持续改进：</w:t>
      </w:r>
      <w:r w:rsidRPr="008D17ED">
        <w:rPr>
          <w:rFonts w:ascii="仿宋_GB2312" w:eastAsia="仿宋_GB2312" w:hAnsi="宋体" w:cs="仿宋_GB2312" w:hint="eastAsia"/>
          <w:sz w:val="32"/>
          <w:szCs w:val="32"/>
        </w:rPr>
        <w:t>明确说明以前存在问题的改进情况、本学期存在问题、下一步整改措施等。</w:t>
      </w:r>
    </w:p>
    <w:p w14:paraId="36BAAE37" w14:textId="77777777" w:rsidR="00956977" w:rsidRPr="008D17ED" w:rsidRDefault="00956977"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w:t>
      </w:r>
      <w:r w:rsidRPr="008D17ED">
        <w:rPr>
          <w:rFonts w:ascii="仿宋_GB2312" w:eastAsia="仿宋_GB2312" w:hAnsi="宋体" w:cs="仿宋_GB2312"/>
          <w:sz w:val="32"/>
          <w:szCs w:val="32"/>
        </w:rPr>
        <w:t>2</w:t>
      </w:r>
      <w:r w:rsidRPr="008D17ED">
        <w:rPr>
          <w:rFonts w:ascii="仿宋_GB2312" w:eastAsia="仿宋_GB2312" w:hAnsi="宋体" w:cs="仿宋_GB2312" w:hint="eastAsia"/>
          <w:sz w:val="32"/>
          <w:szCs w:val="32"/>
        </w:rPr>
        <w:t>）主要要求</w:t>
      </w:r>
    </w:p>
    <w:p w14:paraId="32BA56E3" w14:textId="77777777" w:rsidR="00956977" w:rsidRPr="008D17ED" w:rsidRDefault="00956977" w:rsidP="00726BD3">
      <w:pPr>
        <w:spacing w:line="540" w:lineRule="exact"/>
        <w:ind w:firstLineChars="200" w:firstLine="640"/>
        <w:rPr>
          <w:rFonts w:ascii="仿宋_GB2312" w:eastAsia="仿宋_GB2312" w:hAnsi="宋体" w:cs="仿宋_GB2312"/>
          <w:sz w:val="32"/>
          <w:szCs w:val="32"/>
        </w:rPr>
      </w:pPr>
      <w:r w:rsidRPr="008D17ED">
        <w:rPr>
          <w:rFonts w:ascii="仿宋_GB2312" w:eastAsia="仿宋_GB2312" w:hAnsi="宋体" w:cs="仿宋_GB2312" w:hint="eastAsia"/>
          <w:sz w:val="32"/>
          <w:szCs w:val="32"/>
        </w:rPr>
        <w:t>课程总结要客观、中肯，不仅要对期末考试成绩进行总结，也要基于学生课程学习的产出和成效，对本学期的教学活动和过程考核情况进行评价和总结。同时，要秉承</w:t>
      </w:r>
      <w:r w:rsidRPr="008D17ED">
        <w:rPr>
          <w:rFonts w:ascii="仿宋_GB2312" w:eastAsia="仿宋_GB2312" w:hAnsi="宋体" w:cs="仿宋_GB2312"/>
          <w:sz w:val="32"/>
          <w:szCs w:val="32"/>
        </w:rPr>
        <w:t>“</w:t>
      </w:r>
      <w:r w:rsidRPr="008D17ED">
        <w:rPr>
          <w:rFonts w:ascii="仿宋_GB2312" w:eastAsia="仿宋_GB2312" w:hAnsi="宋体" w:cs="仿宋_GB2312" w:hint="eastAsia"/>
          <w:sz w:val="32"/>
          <w:szCs w:val="32"/>
        </w:rPr>
        <w:t>持续改进</w:t>
      </w:r>
      <w:r w:rsidRPr="008D17ED">
        <w:rPr>
          <w:rFonts w:ascii="仿宋_GB2312" w:eastAsia="仿宋_GB2312" w:hAnsi="宋体" w:cs="仿宋_GB2312"/>
          <w:sz w:val="32"/>
          <w:szCs w:val="32"/>
        </w:rPr>
        <w:t>”</w:t>
      </w:r>
      <w:r w:rsidRPr="008D17ED">
        <w:rPr>
          <w:rFonts w:ascii="仿宋_GB2312" w:eastAsia="仿宋_GB2312" w:hAnsi="宋体" w:cs="仿宋_GB2312" w:hint="eastAsia"/>
          <w:sz w:val="32"/>
          <w:szCs w:val="32"/>
        </w:rPr>
        <w:t>的理念针对教与学过程中的问题，提出下一步提高教学效果的具体措施。</w:t>
      </w:r>
    </w:p>
    <w:p w14:paraId="26FF5817" w14:textId="1EB41B9E" w:rsidR="00381394" w:rsidRPr="00381394" w:rsidRDefault="00381394" w:rsidP="00726BD3">
      <w:pPr>
        <w:spacing w:line="540" w:lineRule="exact"/>
        <w:ind w:firstLineChars="200" w:firstLine="640"/>
        <w:rPr>
          <w:rFonts w:ascii="仿宋_GB2312" w:eastAsia="仿宋_GB2312" w:hAnsi="宋体" w:cs="Times New Roman"/>
          <w:sz w:val="32"/>
          <w:szCs w:val="32"/>
        </w:rPr>
      </w:pPr>
      <w:r>
        <w:rPr>
          <w:rFonts w:ascii="仿宋_GB2312" w:eastAsia="仿宋_GB2312" w:hAnsi="宋体" w:cs="Times New Roman"/>
          <w:sz w:val="32"/>
          <w:szCs w:val="32"/>
        </w:rPr>
        <w:t xml:space="preserve">    </w:t>
      </w:r>
      <w:r w:rsidR="0065399E">
        <w:rPr>
          <w:rFonts w:ascii="仿宋_GB2312" w:eastAsia="仿宋_GB2312" w:hAnsi="宋体" w:cs="Times New Roman"/>
          <w:sz w:val="32"/>
          <w:szCs w:val="32"/>
        </w:rPr>
        <w:t xml:space="preserve"> </w:t>
      </w:r>
    </w:p>
    <w:sectPr w:rsidR="00381394" w:rsidRPr="00381394" w:rsidSect="006348E1">
      <w:footerReference w:type="default" r:id="rId6"/>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96BDE" w14:textId="77777777" w:rsidR="00164F88" w:rsidRDefault="00164F88" w:rsidP="00482F26">
      <w:pPr>
        <w:rPr>
          <w:rFonts w:cs="Times New Roman"/>
        </w:rPr>
      </w:pPr>
      <w:r>
        <w:rPr>
          <w:rFonts w:cs="Times New Roman"/>
        </w:rPr>
        <w:separator/>
      </w:r>
    </w:p>
  </w:endnote>
  <w:endnote w:type="continuationSeparator" w:id="0">
    <w:p w14:paraId="790F6F0B" w14:textId="77777777" w:rsidR="00164F88" w:rsidRDefault="00164F88" w:rsidP="00482F2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EB66" w14:textId="77777777" w:rsidR="00C9420F" w:rsidRDefault="00C9420F">
    <w:pPr>
      <w:pStyle w:val="a5"/>
      <w:jc w:val="center"/>
    </w:pPr>
    <w:r>
      <w:fldChar w:fldCharType="begin"/>
    </w:r>
    <w:r>
      <w:instrText>PAGE   \* MERGEFORMAT</w:instrText>
    </w:r>
    <w:r>
      <w:fldChar w:fldCharType="separate"/>
    </w:r>
    <w:r w:rsidR="008321F6" w:rsidRPr="008321F6">
      <w:rPr>
        <w:noProof/>
        <w:lang w:val="zh-CN"/>
      </w:rPr>
      <w:t>3</w:t>
    </w:r>
    <w:r>
      <w:fldChar w:fldCharType="end"/>
    </w:r>
  </w:p>
  <w:p w14:paraId="6DDFA0C3" w14:textId="77777777" w:rsidR="002271E1" w:rsidRDefault="002271E1">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D599D" w14:textId="77777777" w:rsidR="00164F88" w:rsidRDefault="00164F88" w:rsidP="00482F26">
      <w:pPr>
        <w:rPr>
          <w:rFonts w:cs="Times New Roman"/>
        </w:rPr>
      </w:pPr>
      <w:r>
        <w:rPr>
          <w:rFonts w:cs="Times New Roman"/>
        </w:rPr>
        <w:separator/>
      </w:r>
    </w:p>
  </w:footnote>
  <w:footnote w:type="continuationSeparator" w:id="0">
    <w:p w14:paraId="0966A397" w14:textId="77777777" w:rsidR="00164F88" w:rsidRDefault="00164F88" w:rsidP="00482F26">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4E81"/>
    <w:rsid w:val="00014ED2"/>
    <w:rsid w:val="00041536"/>
    <w:rsid w:val="000433FF"/>
    <w:rsid w:val="0004548E"/>
    <w:rsid w:val="00047181"/>
    <w:rsid w:val="00074C24"/>
    <w:rsid w:val="00090B98"/>
    <w:rsid w:val="000E0C58"/>
    <w:rsid w:val="000E6882"/>
    <w:rsid w:val="000F6FB9"/>
    <w:rsid w:val="00140CBC"/>
    <w:rsid w:val="001446DA"/>
    <w:rsid w:val="00164F88"/>
    <w:rsid w:val="001775E4"/>
    <w:rsid w:val="00191E1B"/>
    <w:rsid w:val="001A3E81"/>
    <w:rsid w:val="001A7ADC"/>
    <w:rsid w:val="001B354A"/>
    <w:rsid w:val="001E0CFB"/>
    <w:rsid w:val="001E7964"/>
    <w:rsid w:val="00202C11"/>
    <w:rsid w:val="00206D97"/>
    <w:rsid w:val="002124FA"/>
    <w:rsid w:val="002271E1"/>
    <w:rsid w:val="00234BA3"/>
    <w:rsid w:val="00236EC4"/>
    <w:rsid w:val="002451AF"/>
    <w:rsid w:val="00251EEB"/>
    <w:rsid w:val="00261B1D"/>
    <w:rsid w:val="00283485"/>
    <w:rsid w:val="002843A2"/>
    <w:rsid w:val="00296584"/>
    <w:rsid w:val="00296809"/>
    <w:rsid w:val="002A4233"/>
    <w:rsid w:val="002E6C6F"/>
    <w:rsid w:val="00305C59"/>
    <w:rsid w:val="00325409"/>
    <w:rsid w:val="003263AC"/>
    <w:rsid w:val="0033210B"/>
    <w:rsid w:val="00333142"/>
    <w:rsid w:val="0036433D"/>
    <w:rsid w:val="0036438B"/>
    <w:rsid w:val="00376B34"/>
    <w:rsid w:val="00381394"/>
    <w:rsid w:val="0039022A"/>
    <w:rsid w:val="003C1B1A"/>
    <w:rsid w:val="00405079"/>
    <w:rsid w:val="004116AB"/>
    <w:rsid w:val="00421AB5"/>
    <w:rsid w:val="00423589"/>
    <w:rsid w:val="00430F66"/>
    <w:rsid w:val="00434BA7"/>
    <w:rsid w:val="00446035"/>
    <w:rsid w:val="004507A6"/>
    <w:rsid w:val="00456802"/>
    <w:rsid w:val="004678F3"/>
    <w:rsid w:val="00470020"/>
    <w:rsid w:val="00482F26"/>
    <w:rsid w:val="00485DCF"/>
    <w:rsid w:val="00486018"/>
    <w:rsid w:val="004A33CF"/>
    <w:rsid w:val="004B1136"/>
    <w:rsid w:val="004B2101"/>
    <w:rsid w:val="004C6969"/>
    <w:rsid w:val="004E1089"/>
    <w:rsid w:val="004F7FAD"/>
    <w:rsid w:val="0050085A"/>
    <w:rsid w:val="005052C1"/>
    <w:rsid w:val="00512DCA"/>
    <w:rsid w:val="00514C41"/>
    <w:rsid w:val="00532B79"/>
    <w:rsid w:val="00534E20"/>
    <w:rsid w:val="00540368"/>
    <w:rsid w:val="00573C9A"/>
    <w:rsid w:val="005762D8"/>
    <w:rsid w:val="00581962"/>
    <w:rsid w:val="005A3E90"/>
    <w:rsid w:val="005A536A"/>
    <w:rsid w:val="005C1E94"/>
    <w:rsid w:val="005C4FAA"/>
    <w:rsid w:val="005D1050"/>
    <w:rsid w:val="005D5E54"/>
    <w:rsid w:val="005E0A4D"/>
    <w:rsid w:val="005E42EB"/>
    <w:rsid w:val="005E59F2"/>
    <w:rsid w:val="005F076E"/>
    <w:rsid w:val="005F5BA2"/>
    <w:rsid w:val="005F5E98"/>
    <w:rsid w:val="005F6002"/>
    <w:rsid w:val="0060250B"/>
    <w:rsid w:val="00602AE9"/>
    <w:rsid w:val="006105AD"/>
    <w:rsid w:val="006179FA"/>
    <w:rsid w:val="00622855"/>
    <w:rsid w:val="0063412D"/>
    <w:rsid w:val="006348E1"/>
    <w:rsid w:val="00645829"/>
    <w:rsid w:val="0064584E"/>
    <w:rsid w:val="0065399E"/>
    <w:rsid w:val="006604D0"/>
    <w:rsid w:val="0066298E"/>
    <w:rsid w:val="00675C32"/>
    <w:rsid w:val="00680699"/>
    <w:rsid w:val="00690EEB"/>
    <w:rsid w:val="00693097"/>
    <w:rsid w:val="00697892"/>
    <w:rsid w:val="006A3006"/>
    <w:rsid w:val="006B1541"/>
    <w:rsid w:val="006C10C6"/>
    <w:rsid w:val="006C4B7D"/>
    <w:rsid w:val="006D0D38"/>
    <w:rsid w:val="006D0E63"/>
    <w:rsid w:val="006D4346"/>
    <w:rsid w:val="006E3484"/>
    <w:rsid w:val="00712D97"/>
    <w:rsid w:val="0072542C"/>
    <w:rsid w:val="00726BD3"/>
    <w:rsid w:val="0073159E"/>
    <w:rsid w:val="00744A5F"/>
    <w:rsid w:val="00744F5F"/>
    <w:rsid w:val="007547F1"/>
    <w:rsid w:val="00755157"/>
    <w:rsid w:val="007874DB"/>
    <w:rsid w:val="007A1D81"/>
    <w:rsid w:val="007A260E"/>
    <w:rsid w:val="007B39E8"/>
    <w:rsid w:val="007B7781"/>
    <w:rsid w:val="007E23AE"/>
    <w:rsid w:val="00831BDA"/>
    <w:rsid w:val="008321F6"/>
    <w:rsid w:val="00851730"/>
    <w:rsid w:val="00855D62"/>
    <w:rsid w:val="008940F2"/>
    <w:rsid w:val="008B326A"/>
    <w:rsid w:val="008D17ED"/>
    <w:rsid w:val="008E69F0"/>
    <w:rsid w:val="008F014F"/>
    <w:rsid w:val="00900830"/>
    <w:rsid w:val="00910C94"/>
    <w:rsid w:val="00926C87"/>
    <w:rsid w:val="00956977"/>
    <w:rsid w:val="00960C4D"/>
    <w:rsid w:val="00974A91"/>
    <w:rsid w:val="00991617"/>
    <w:rsid w:val="00992D96"/>
    <w:rsid w:val="009B54B6"/>
    <w:rsid w:val="009C4CD9"/>
    <w:rsid w:val="009F7D2F"/>
    <w:rsid w:val="00A06D06"/>
    <w:rsid w:val="00A13F6D"/>
    <w:rsid w:val="00A34099"/>
    <w:rsid w:val="00A433E3"/>
    <w:rsid w:val="00A62A54"/>
    <w:rsid w:val="00A64DDC"/>
    <w:rsid w:val="00A93BBE"/>
    <w:rsid w:val="00AA3E24"/>
    <w:rsid w:val="00AA50E7"/>
    <w:rsid w:val="00AF415E"/>
    <w:rsid w:val="00AF7506"/>
    <w:rsid w:val="00B035B0"/>
    <w:rsid w:val="00B04E7D"/>
    <w:rsid w:val="00B17F34"/>
    <w:rsid w:val="00B349CF"/>
    <w:rsid w:val="00B400BA"/>
    <w:rsid w:val="00B45BF2"/>
    <w:rsid w:val="00B46527"/>
    <w:rsid w:val="00B47D8F"/>
    <w:rsid w:val="00B62F99"/>
    <w:rsid w:val="00B67783"/>
    <w:rsid w:val="00B7088D"/>
    <w:rsid w:val="00B7798D"/>
    <w:rsid w:val="00B93C06"/>
    <w:rsid w:val="00B97C07"/>
    <w:rsid w:val="00BA14AA"/>
    <w:rsid w:val="00BA2F5B"/>
    <w:rsid w:val="00BA76ED"/>
    <w:rsid w:val="00BD2132"/>
    <w:rsid w:val="00BD279E"/>
    <w:rsid w:val="00BE0AED"/>
    <w:rsid w:val="00BF2D71"/>
    <w:rsid w:val="00BF2E83"/>
    <w:rsid w:val="00C04557"/>
    <w:rsid w:val="00C15A4C"/>
    <w:rsid w:val="00C24E81"/>
    <w:rsid w:val="00C31F27"/>
    <w:rsid w:val="00C35C1F"/>
    <w:rsid w:val="00C917B8"/>
    <w:rsid w:val="00C9420F"/>
    <w:rsid w:val="00CA2C2B"/>
    <w:rsid w:val="00CD425C"/>
    <w:rsid w:val="00D3099B"/>
    <w:rsid w:val="00D339DE"/>
    <w:rsid w:val="00D518D7"/>
    <w:rsid w:val="00D7049C"/>
    <w:rsid w:val="00D715F2"/>
    <w:rsid w:val="00D82DE0"/>
    <w:rsid w:val="00D85968"/>
    <w:rsid w:val="00D930DA"/>
    <w:rsid w:val="00DD652B"/>
    <w:rsid w:val="00DE2416"/>
    <w:rsid w:val="00DE4FA4"/>
    <w:rsid w:val="00DF23EA"/>
    <w:rsid w:val="00DF501A"/>
    <w:rsid w:val="00E046F2"/>
    <w:rsid w:val="00E10E96"/>
    <w:rsid w:val="00E31CD9"/>
    <w:rsid w:val="00E33B16"/>
    <w:rsid w:val="00E73521"/>
    <w:rsid w:val="00E7748E"/>
    <w:rsid w:val="00E90E58"/>
    <w:rsid w:val="00ED0582"/>
    <w:rsid w:val="00EF1AED"/>
    <w:rsid w:val="00F01E0C"/>
    <w:rsid w:val="00F04CF1"/>
    <w:rsid w:val="00F04D08"/>
    <w:rsid w:val="00F07930"/>
    <w:rsid w:val="00F14B6F"/>
    <w:rsid w:val="00F14E5C"/>
    <w:rsid w:val="00F4537B"/>
    <w:rsid w:val="00F53852"/>
    <w:rsid w:val="00F53DF3"/>
    <w:rsid w:val="00FB098F"/>
    <w:rsid w:val="00FD0CF8"/>
    <w:rsid w:val="00FD37F6"/>
    <w:rsid w:val="00FE77F1"/>
    <w:rsid w:val="00FE7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97ED9C"/>
  <w15:docId w15:val="{83FBEE5A-E450-40CE-A02E-79F2BAC46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F26"/>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82F26"/>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482F26"/>
    <w:rPr>
      <w:sz w:val="18"/>
      <w:szCs w:val="18"/>
    </w:rPr>
  </w:style>
  <w:style w:type="paragraph" w:styleId="a5">
    <w:name w:val="footer"/>
    <w:basedOn w:val="a"/>
    <w:link w:val="a6"/>
    <w:uiPriority w:val="99"/>
    <w:rsid w:val="00482F26"/>
    <w:pPr>
      <w:tabs>
        <w:tab w:val="center" w:pos="4153"/>
        <w:tab w:val="right" w:pos="8306"/>
      </w:tabs>
      <w:snapToGrid w:val="0"/>
      <w:jc w:val="left"/>
    </w:pPr>
    <w:rPr>
      <w:sz w:val="18"/>
      <w:szCs w:val="18"/>
    </w:rPr>
  </w:style>
  <w:style w:type="character" w:customStyle="1" w:styleId="a6">
    <w:name w:val="页脚 字符"/>
    <w:link w:val="a5"/>
    <w:uiPriority w:val="99"/>
    <w:locked/>
    <w:rsid w:val="00482F26"/>
    <w:rPr>
      <w:sz w:val="18"/>
      <w:szCs w:val="18"/>
    </w:rPr>
  </w:style>
  <w:style w:type="paragraph" w:customStyle="1" w:styleId="Char">
    <w:name w:val="Char"/>
    <w:basedOn w:val="a"/>
    <w:uiPriority w:val="99"/>
    <w:rsid w:val="00482F26"/>
    <w:rPr>
      <w:rFonts w:ascii="Tahoma" w:hAnsi="Tahoma" w:cs="Tahoma"/>
      <w:sz w:val="24"/>
      <w:szCs w:val="24"/>
    </w:rPr>
  </w:style>
  <w:style w:type="paragraph" w:styleId="a7">
    <w:name w:val="Balloon Text"/>
    <w:basedOn w:val="a"/>
    <w:link w:val="a8"/>
    <w:uiPriority w:val="99"/>
    <w:semiHidden/>
    <w:unhideWhenUsed/>
    <w:rsid w:val="00AF7506"/>
    <w:rPr>
      <w:sz w:val="18"/>
      <w:szCs w:val="18"/>
    </w:rPr>
  </w:style>
  <w:style w:type="character" w:customStyle="1" w:styleId="a8">
    <w:name w:val="批注框文本 字符"/>
    <w:link w:val="a7"/>
    <w:uiPriority w:val="99"/>
    <w:semiHidden/>
    <w:rsid w:val="00AF7506"/>
    <w:rPr>
      <w:rFonts w:cs="Calibri"/>
      <w:sz w:val="18"/>
      <w:szCs w:val="18"/>
    </w:rPr>
  </w:style>
  <w:style w:type="paragraph" w:customStyle="1" w:styleId="Char0">
    <w:name w:val="Char"/>
    <w:basedOn w:val="a"/>
    <w:rsid w:val="00991617"/>
    <w:rPr>
      <w:rFonts w:ascii="Tahoma" w:hAnsi="Tahoma" w:cs="Times New Roman"/>
      <w:sz w:val="24"/>
      <w:szCs w:val="20"/>
    </w:rPr>
  </w:style>
  <w:style w:type="paragraph" w:customStyle="1" w:styleId="Char1">
    <w:name w:val="Char"/>
    <w:basedOn w:val="a"/>
    <w:rsid w:val="00B7088D"/>
    <w:rPr>
      <w:rFonts w:ascii="Tahoma" w:hAnsi="Tahoma" w:cs="Times New Roman"/>
      <w:sz w:val="24"/>
      <w:szCs w:val="20"/>
    </w:rPr>
  </w:style>
  <w:style w:type="paragraph" w:customStyle="1" w:styleId="Default">
    <w:name w:val="Default"/>
    <w:rsid w:val="00C9420F"/>
    <w:pPr>
      <w:widowControl w:val="0"/>
      <w:autoSpaceDE w:val="0"/>
      <w:autoSpaceDN w:val="0"/>
      <w:adjustRightInd w:val="0"/>
    </w:pPr>
    <w:rPr>
      <w:rFonts w:ascii="仿宋_GB2312" w:eastAsia="仿宋_GB2312" w:cs="仿宋_GB23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1438</TotalTime>
  <Pages>3</Pages>
  <Words>210</Words>
  <Characters>1203</Characters>
  <Application>Microsoft Office Word</Application>
  <DocSecurity>0</DocSecurity>
  <Lines>10</Lines>
  <Paragraphs>2</Paragraphs>
  <ScaleCrop>false</ScaleCrop>
  <Company>Microsoft</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雪 陈</cp:lastModifiedBy>
  <cp:revision>151</cp:revision>
  <cp:lastPrinted>2019-03-14T08:59:00Z</cp:lastPrinted>
  <dcterms:created xsi:type="dcterms:W3CDTF">2018-03-13T00:18:00Z</dcterms:created>
  <dcterms:modified xsi:type="dcterms:W3CDTF">2026-09-17T05:43:00Z</dcterms:modified>
</cp:coreProperties>
</file>